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20B0A" w:rsidRDefault="00A20B0A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bookmarkStart w:id="0" w:name="_heading=h.gjdgxs" w:colFirst="0" w:colLast="0"/>
      <w:bookmarkStart w:id="1" w:name="_GoBack"/>
      <w:bookmarkEnd w:id="0"/>
      <w:bookmarkEnd w:id="1"/>
    </w:p>
    <w:p w:rsidR="00A20B0A" w:rsidRDefault="00A20B0A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A20B0A" w:rsidRDefault="00E37D2E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>Паспорт федерального партийного проекта</w:t>
      </w:r>
    </w:p>
    <w:p w:rsidR="00A20B0A" w:rsidRDefault="00E37D2E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>«Безопасные дороги»</w:t>
      </w:r>
    </w:p>
    <w:p w:rsidR="00A20B0A" w:rsidRDefault="00A20B0A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A20B0A" w:rsidRDefault="00A20B0A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tbl>
      <w:tblPr>
        <w:tblStyle w:val="ad"/>
        <w:tblW w:w="10624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574"/>
        <w:gridCol w:w="3630"/>
        <w:gridCol w:w="6420"/>
      </w:tblGrid>
      <w:tr w:rsidR="00A20B0A">
        <w:trPr>
          <w:trHeight w:val="20"/>
          <w:jc w:val="center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0B0A" w:rsidRDefault="00E37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0B0A" w:rsidRDefault="00E37D2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Название проекта 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0B0A" w:rsidRDefault="00E37D2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Безопасные дороги</w:t>
            </w:r>
          </w:p>
        </w:tc>
      </w:tr>
      <w:tr w:rsidR="00A20B0A">
        <w:trPr>
          <w:trHeight w:val="20"/>
          <w:jc w:val="center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0B0A" w:rsidRDefault="00E37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0B0A" w:rsidRDefault="00E37D2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Координатор проекта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0B0A" w:rsidRDefault="00E37D2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Тен</w:t>
            </w:r>
            <w:proofErr w:type="spellEnd"/>
            <w:r>
              <w:rPr>
                <w:b/>
                <w:color w:val="000000"/>
              </w:rPr>
              <w:t xml:space="preserve"> Сергей Юрьевич</w:t>
            </w:r>
            <w:r>
              <w:rPr>
                <w:color w:val="000000"/>
              </w:rPr>
              <w:t>, депутат Государственной Думы Федерального Собрания Российской Федерации.</w:t>
            </w:r>
          </w:p>
        </w:tc>
      </w:tr>
      <w:tr w:rsidR="00A20B0A">
        <w:trPr>
          <w:trHeight w:val="20"/>
          <w:jc w:val="center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0B0A" w:rsidRDefault="00E37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0B0A" w:rsidRDefault="00E37D2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Обоснование актуальности проекта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0B0A" w:rsidRDefault="00E37D2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Повышение безопасности дорожного движения, снижение смертности и травматизма на автомобильных дорогах является одной из важных социально-экономических и демографических задач Российской Федерации. </w:t>
            </w:r>
          </w:p>
          <w:p w:rsidR="00A20B0A" w:rsidRDefault="00E37D2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Незнание или несоблюдение</w:t>
            </w:r>
            <w:r>
              <w:rPr>
                <w:color w:val="000000"/>
              </w:rPr>
              <w:t xml:space="preserve"> правил дорожного движения, неудовлетворительное состояние автомобильных дорог, несвоевременный ремонт дорог, низкий уровень применения, современных конструкторско-инженерных решений, технологий, материалов при обустройстве, строительстве, реконструкции, р</w:t>
            </w:r>
            <w:r>
              <w:rPr>
                <w:color w:val="000000"/>
              </w:rPr>
              <w:t xml:space="preserve">емонте и эксплуатации автомобильных дорог служат основными причинами дорожно-транспортных происшествий. </w:t>
            </w:r>
          </w:p>
        </w:tc>
      </w:tr>
      <w:tr w:rsidR="00A20B0A">
        <w:trPr>
          <w:trHeight w:val="20"/>
          <w:jc w:val="center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0B0A" w:rsidRDefault="00E37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0B0A" w:rsidRDefault="00E37D2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Цель проекта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0B0A" w:rsidRDefault="00E37D2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Повышение безопасности дорожного движения, направленное на сохранение жизни, здоровья и имущества граждан, организаций и государства. </w:t>
            </w:r>
          </w:p>
          <w:p w:rsidR="00A20B0A" w:rsidRDefault="00E37D2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Развитие и совершенствование улично-дорожной сети и автомобильных дорог, дорожного сервиса, а также общественного транспорта с целью создания безопасной  и комфортной среды для всех участников движения.</w:t>
            </w:r>
          </w:p>
        </w:tc>
      </w:tr>
      <w:tr w:rsidR="00A20B0A">
        <w:trPr>
          <w:trHeight w:val="20"/>
          <w:jc w:val="center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0B0A" w:rsidRDefault="00E37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0B0A" w:rsidRDefault="00E37D2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Задачи проекта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0B0A" w:rsidRDefault="00E37D2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Совершенствование российского законодательства в части повышения безопасности дорожного движения.</w:t>
            </w:r>
          </w:p>
          <w:p w:rsidR="00A20B0A" w:rsidRDefault="00E37D2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Создание условий по формированию культуры ответственного вождения и безопасного поведения пешеходов на дорогах. </w:t>
            </w:r>
          </w:p>
          <w:p w:rsidR="00A20B0A" w:rsidRDefault="00E37D2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Снижение количества дорожно-транспортных прои</w:t>
            </w:r>
            <w:r>
              <w:rPr>
                <w:color w:val="000000"/>
              </w:rPr>
              <w:t>сшествий  и их последствий для наиболее уязвимых участников дорожного движения, детей и пешеходов.</w:t>
            </w:r>
          </w:p>
          <w:p w:rsidR="00A20B0A" w:rsidRDefault="00E37D2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Контроль исполнения национального проекта «Безопасные и качественные дороги» за счёт повышения качества выполняемых работ, расширения практики применения наи</w:t>
            </w:r>
            <w:r>
              <w:rPr>
                <w:color w:val="000000"/>
              </w:rPr>
              <w:t>лучших технологий и материалов в дорожной отрасли, применения эффективных проектных решений, направленных на снижение смертности и травматизма всех участников движения, применения цифровых технологий в проектировании объектов дорожного хозяйства, организац</w:t>
            </w:r>
            <w:r>
              <w:rPr>
                <w:color w:val="000000"/>
              </w:rPr>
              <w:t>ии дорожного движения.</w:t>
            </w:r>
          </w:p>
        </w:tc>
      </w:tr>
      <w:tr w:rsidR="00A20B0A">
        <w:trPr>
          <w:trHeight w:val="20"/>
          <w:jc w:val="center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0B0A" w:rsidRDefault="00E37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0B0A" w:rsidRDefault="00E37D2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Сроки реализации проекта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0B0A" w:rsidRDefault="00E37D2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2021 – 2026 гг.</w:t>
            </w:r>
          </w:p>
          <w:p w:rsidR="00A20B0A" w:rsidRDefault="00A20B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A20B0A">
        <w:trPr>
          <w:trHeight w:val="20"/>
          <w:jc w:val="center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0B0A" w:rsidRDefault="00E37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lastRenderedPageBreak/>
              <w:t>7.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0B0A" w:rsidRDefault="00E37D2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Форматы работы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0B0A" w:rsidRDefault="00E37D2E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1" w:hanging="284"/>
              <w:jc w:val="both"/>
            </w:pPr>
            <w:r>
              <w:rPr>
                <w:color w:val="000000"/>
              </w:rPr>
              <w:t>Выявление и анализ основных причин ДТП, подготовка предложений, направленных на сокращение их количества.</w:t>
            </w:r>
          </w:p>
          <w:p w:rsidR="00A20B0A" w:rsidRDefault="00E37D2E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1" w:hanging="284"/>
              <w:jc w:val="both"/>
            </w:pPr>
            <w:r>
              <w:rPr>
                <w:color w:val="000000"/>
              </w:rPr>
              <w:t>Реализация законотворческих и иных инициатив по совершенствованию законодательства в сфере обеспечения безопасности дорожного движения.</w:t>
            </w:r>
          </w:p>
          <w:p w:rsidR="00A20B0A" w:rsidRDefault="00E37D2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293" w:hanging="293"/>
              <w:jc w:val="both"/>
              <w:rPr>
                <w:color w:val="000000"/>
              </w:rPr>
            </w:pPr>
            <w:r>
              <w:rPr>
                <w:color w:val="000000"/>
              </w:rPr>
              <w:t>•</w:t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 xml:space="preserve">Организация партийного и парламентского контроля за </w:t>
            </w:r>
            <w:proofErr w:type="spellStart"/>
            <w:r>
              <w:rPr>
                <w:color w:val="000000"/>
              </w:rPr>
              <w:t>правоприменением</w:t>
            </w:r>
            <w:proofErr w:type="spellEnd"/>
            <w:r>
              <w:rPr>
                <w:color w:val="000000"/>
              </w:rPr>
              <w:t xml:space="preserve"> федеральных законов и нормативно-правовых актов в сфере обеспечения безопасности дорожного движения.</w:t>
            </w:r>
          </w:p>
          <w:p w:rsidR="00A20B0A" w:rsidRDefault="00E37D2E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3" w:hanging="283"/>
              <w:jc w:val="both"/>
            </w:pPr>
            <w:r>
              <w:rPr>
                <w:color w:val="000000"/>
              </w:rPr>
              <w:t xml:space="preserve">Организация общественного </w:t>
            </w:r>
            <w:proofErr w:type="gramStart"/>
            <w:r>
              <w:rPr>
                <w:color w:val="000000"/>
              </w:rPr>
              <w:t>контроля за</w:t>
            </w:r>
            <w:proofErr w:type="gramEnd"/>
            <w:r>
              <w:rPr>
                <w:color w:val="000000"/>
              </w:rPr>
              <w:t xml:space="preserve"> целевым использованием средств, выделяемых на до</w:t>
            </w:r>
            <w:r>
              <w:rPr>
                <w:color w:val="000000"/>
              </w:rPr>
              <w:t>рожное строительство, ремонт и эксплуатацию автомобильных дорог.</w:t>
            </w:r>
          </w:p>
          <w:p w:rsidR="00A20B0A" w:rsidRDefault="00E37D2E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1" w:hanging="284"/>
              <w:jc w:val="both"/>
            </w:pPr>
            <w:r>
              <w:rPr>
                <w:color w:val="000000"/>
              </w:rPr>
              <w:t xml:space="preserve">Накопление и распространение лучших практик реализации национального проекта «Безопасные и качественные дороги. </w:t>
            </w:r>
          </w:p>
          <w:p w:rsidR="00A20B0A" w:rsidRDefault="00E37D2E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1" w:hanging="284"/>
              <w:jc w:val="both"/>
            </w:pPr>
            <w:r>
              <w:rPr>
                <w:color w:val="000000"/>
              </w:rPr>
              <w:t>Пропаганда в области обеспечения безопасности дорожного движения, проведение ц</w:t>
            </w:r>
            <w:r>
              <w:rPr>
                <w:color w:val="000000"/>
              </w:rPr>
              <w:t>елевых пропагандистских акций, направленных на различные возрастные группы населения.</w:t>
            </w:r>
          </w:p>
          <w:p w:rsidR="00A20B0A" w:rsidRDefault="00E37D2E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1" w:hanging="284"/>
              <w:jc w:val="both"/>
            </w:pPr>
            <w:r>
              <w:rPr>
                <w:color w:val="000000"/>
              </w:rPr>
              <w:t>Реализация мероприятий по выработке консолидированных позиций по вопросам повышения качества выполняемых работ, расширению областей применения наилучших технологий и мате</w:t>
            </w:r>
            <w:r>
              <w:rPr>
                <w:color w:val="000000"/>
              </w:rPr>
              <w:t>риалов, применению эффективных проектных решений, направленных на снижение смертности и травматизма всех участников движения, применение цифровых технологий в проектировании, организации дорожного движения, повышении безопасности дорожного движения.</w:t>
            </w:r>
          </w:p>
        </w:tc>
      </w:tr>
    </w:tbl>
    <w:p w:rsidR="00A20B0A" w:rsidRDefault="00A20B0A">
      <w:pPr>
        <w:pBdr>
          <w:top w:val="nil"/>
          <w:left w:val="nil"/>
          <w:bottom w:val="nil"/>
          <w:right w:val="nil"/>
          <w:between w:val="nil"/>
        </w:pBdr>
        <w:ind w:left="358" w:hanging="358"/>
        <w:jc w:val="center"/>
        <w:rPr>
          <w:color w:val="000000"/>
        </w:rPr>
      </w:pPr>
    </w:p>
    <w:sectPr w:rsidR="00A20B0A">
      <w:headerReference w:type="default" r:id="rId9"/>
      <w:footerReference w:type="default" r:id="rId10"/>
      <w:pgSz w:w="11900" w:h="16840"/>
      <w:pgMar w:top="0" w:right="851" w:bottom="567" w:left="1276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D2E" w:rsidRDefault="00E37D2E">
      <w:r>
        <w:separator/>
      </w:r>
    </w:p>
  </w:endnote>
  <w:endnote w:type="continuationSeparator" w:id="0">
    <w:p w:rsidR="00E37D2E" w:rsidRDefault="00E37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 Neue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B0A" w:rsidRDefault="00A20B0A">
    <w:pPr>
      <w:widowControl/>
      <w:pBdr>
        <w:top w:val="nil"/>
        <w:left w:val="nil"/>
        <w:bottom w:val="nil"/>
        <w:right w:val="nil"/>
        <w:between w:val="nil"/>
      </w:pBdr>
      <w:spacing w:after="709"/>
      <w:rPr>
        <w:rFonts w:ascii="Helvetica Neue" w:eastAsia="Helvetica Neue" w:hAnsi="Helvetica Neue" w:cs="Helvetica Neue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D2E" w:rsidRDefault="00E37D2E">
      <w:r>
        <w:separator/>
      </w:r>
    </w:p>
  </w:footnote>
  <w:footnote w:type="continuationSeparator" w:id="0">
    <w:p w:rsidR="00E37D2E" w:rsidRDefault="00E37D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B0A" w:rsidRDefault="00A20B0A">
    <w:pPr>
      <w:widowControl/>
      <w:pBdr>
        <w:top w:val="nil"/>
        <w:left w:val="nil"/>
        <w:bottom w:val="nil"/>
        <w:right w:val="nil"/>
        <w:between w:val="nil"/>
      </w:pBdr>
      <w:spacing w:before="709"/>
      <w:rPr>
        <w:rFonts w:ascii="Helvetica Neue" w:eastAsia="Helvetica Neue" w:hAnsi="Helvetica Neue" w:cs="Helvetica Neue"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20D09"/>
    <w:multiLevelType w:val="multilevel"/>
    <w:tmpl w:val="694E4B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20B0A"/>
    <w:rsid w:val="0036011A"/>
    <w:rsid w:val="00A20B0A"/>
    <w:rsid w:val="00E3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39D"/>
  </w:style>
  <w:style w:type="paragraph" w:styleId="1">
    <w:name w:val="heading 1"/>
    <w:basedOn w:val="10"/>
    <w:next w:val="10"/>
    <w:rsid w:val="007D4EC7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7D4EC7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7D4EC7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7D4EC7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10"/>
    <w:next w:val="10"/>
    <w:rsid w:val="007D4EC7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7D4EC7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7D4EC7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customStyle="1" w:styleId="10">
    <w:name w:val="Обычный1"/>
    <w:rsid w:val="007D4EC7"/>
  </w:style>
  <w:style w:type="table" w:customStyle="1" w:styleId="TableNormal0">
    <w:name w:val="Table Normal"/>
    <w:rsid w:val="007D4EC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rsid w:val="007D4EC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9C3294"/>
    <w:rPr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4665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46654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9D0E9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D0E90"/>
  </w:style>
  <w:style w:type="paragraph" w:styleId="ab">
    <w:name w:val="footer"/>
    <w:basedOn w:val="a"/>
    <w:link w:val="ac"/>
    <w:uiPriority w:val="99"/>
    <w:unhideWhenUsed/>
    <w:rsid w:val="009D0E9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D0E90"/>
  </w:style>
  <w:style w:type="table" w:customStyle="1" w:styleId="ad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39D"/>
  </w:style>
  <w:style w:type="paragraph" w:styleId="1">
    <w:name w:val="heading 1"/>
    <w:basedOn w:val="10"/>
    <w:next w:val="10"/>
    <w:rsid w:val="007D4EC7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7D4EC7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7D4EC7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7D4EC7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10"/>
    <w:next w:val="10"/>
    <w:rsid w:val="007D4EC7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7D4EC7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7D4EC7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customStyle="1" w:styleId="10">
    <w:name w:val="Обычный1"/>
    <w:rsid w:val="007D4EC7"/>
  </w:style>
  <w:style w:type="table" w:customStyle="1" w:styleId="TableNormal0">
    <w:name w:val="Table Normal"/>
    <w:rsid w:val="007D4EC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rsid w:val="007D4EC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9C3294"/>
    <w:rPr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4665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46654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9D0E9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D0E90"/>
  </w:style>
  <w:style w:type="paragraph" w:styleId="ab">
    <w:name w:val="footer"/>
    <w:basedOn w:val="a"/>
    <w:link w:val="ac"/>
    <w:uiPriority w:val="99"/>
    <w:unhideWhenUsed/>
    <w:rsid w:val="009D0E9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D0E90"/>
  </w:style>
  <w:style w:type="table" w:customStyle="1" w:styleId="ad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aVKnRbhZVzjjSNTR0l+DSXli/g==">AMUW2mXVSIPAOyMp4jIvGFzcLrAIUtNlZJOsDrfP499MxuTDVm368Bs/qmGMVQZM84NyntaXy2iEG55o3rx7AjWK869SN0qkM4SaI5iVrOEcMz3tTsuWYUJt6u23uSgL2JhJw0xh78gp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Евгения Сергеевна</dc:creator>
  <cp:lastModifiedBy>SuperMann</cp:lastModifiedBy>
  <cp:revision>2</cp:revision>
  <dcterms:created xsi:type="dcterms:W3CDTF">2024-01-11T10:01:00Z</dcterms:created>
  <dcterms:modified xsi:type="dcterms:W3CDTF">2024-01-11T10:01:00Z</dcterms:modified>
</cp:coreProperties>
</file>